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2C" w:rsidRDefault="001A012C" w:rsidP="001A0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Кировское областное государственное образовательное автономное учреждение </w:t>
      </w:r>
    </w:p>
    <w:p w:rsidR="001A012C" w:rsidRDefault="001A012C" w:rsidP="001A0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1A012C" w:rsidRDefault="001A012C" w:rsidP="001A01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«Орловский колледж педагогики и профессиональных технологий»</w:t>
      </w:r>
    </w:p>
    <w:p w:rsidR="001A012C" w:rsidRDefault="001A012C" w:rsidP="001A012C">
      <w:pPr>
        <w:spacing w:after="0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</w:t>
      </w:r>
    </w:p>
    <w:p w:rsidR="001A012C" w:rsidRDefault="001A012C" w:rsidP="001A01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«Психология»</w:t>
      </w:r>
    </w:p>
    <w:p w:rsidR="001A012C" w:rsidRDefault="001A012C" w:rsidP="001A012C">
      <w:pPr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и контрольные задания</w:t>
      </w:r>
    </w:p>
    <w:p w:rsidR="001A012C" w:rsidRDefault="001A012C" w:rsidP="001A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заочного отделения</w:t>
      </w:r>
    </w:p>
    <w:p w:rsidR="001A012C" w:rsidRDefault="001A012C" w:rsidP="001A01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 44.02.01 «Дошкольное образование».</w:t>
      </w:r>
    </w:p>
    <w:p w:rsidR="001A012C" w:rsidRDefault="001A012C" w:rsidP="001A01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12C" w:rsidRDefault="001A012C" w:rsidP="001A01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12C" w:rsidRDefault="001A012C" w:rsidP="001A01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12C" w:rsidRDefault="001A012C" w:rsidP="001A01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</w:t>
      </w: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рабочей программой </w:t>
      </w: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учебной дисциплине «Психология»</w:t>
      </w: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</w:t>
      </w: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44.02.01«Дошкольное образование»</w:t>
      </w:r>
    </w:p>
    <w:p w:rsidR="001A012C" w:rsidRDefault="001A012C" w:rsidP="001A012C">
      <w:pPr>
        <w:spacing w:after="0"/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Сычёвой А.</w:t>
      </w:r>
      <w:r>
        <w:rPr>
          <w:rFonts w:ascii="Times New Roman" w:hAnsi="Times New Roman"/>
          <w:sz w:val="28"/>
          <w:szCs w:val="28"/>
        </w:rPr>
        <w:t>А</w:t>
      </w:r>
    </w:p>
    <w:p w:rsidR="001A012C" w:rsidRDefault="001A012C" w:rsidP="001A012C">
      <w:pPr>
        <w:ind w:left="3119" w:firstLine="5103"/>
        <w:rPr>
          <w:rFonts w:ascii="Times New Roman" w:hAnsi="Times New Roman"/>
          <w:sz w:val="28"/>
          <w:szCs w:val="28"/>
        </w:rPr>
      </w:pPr>
    </w:p>
    <w:p w:rsidR="001A012C" w:rsidRPr="00065E45" w:rsidRDefault="001A012C" w:rsidP="00065E45">
      <w:pPr>
        <w:jc w:val="center"/>
        <w:rPr>
          <w:rFonts w:ascii="Calibri" w:hAnsi="Calibri"/>
          <w:b/>
          <w:i/>
          <w:color w:val="000000"/>
          <w:u w:val="single"/>
        </w:rPr>
      </w:pPr>
      <w:r>
        <w:rPr>
          <w:rFonts w:ascii="Times New Roman" w:hAnsi="Times New Roman"/>
          <w:sz w:val="28"/>
          <w:szCs w:val="28"/>
        </w:rPr>
        <w:t>Орлов, 20</w:t>
      </w:r>
      <w:r w:rsidR="00706E5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 w:type="page"/>
      </w:r>
    </w:p>
    <w:p w:rsidR="001A012C" w:rsidRDefault="001A012C" w:rsidP="001A012C">
      <w:pPr>
        <w:pStyle w:val="a4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1A012C" w:rsidRDefault="001A012C" w:rsidP="001A012C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012C" w:rsidRDefault="001A012C" w:rsidP="001A01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собственно содержание;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/>
          <w:iCs/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источников;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 xml:space="preserve">интервал 1,0,),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-объем работы до 15 стр.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012C" w:rsidRDefault="001A012C" w:rsidP="001A01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выделяя главные мысли, определения, выводы.. Затем рекомендуется еще </w:t>
      </w:r>
      <w:r>
        <w:rPr>
          <w:bCs/>
          <w:sz w:val="26"/>
          <w:szCs w:val="26"/>
        </w:rPr>
        <w:t xml:space="preserve">раз </w:t>
      </w:r>
      <w:r>
        <w:rPr>
          <w:sz w:val="26"/>
          <w:szCs w:val="26"/>
        </w:rPr>
        <w:t xml:space="preserve">обдумать порядок изложения, уточнить </w:t>
      </w:r>
      <w:r>
        <w:rPr>
          <w:bCs/>
          <w:sz w:val="26"/>
          <w:szCs w:val="26"/>
        </w:rPr>
        <w:t xml:space="preserve">формулировки </w:t>
      </w:r>
      <w:r>
        <w:rPr>
          <w:sz w:val="26"/>
          <w:szCs w:val="26"/>
        </w:rPr>
        <w:t xml:space="preserve">сверить цитаты и </w:t>
      </w:r>
      <w:proofErr w:type="gramStart"/>
      <w:r>
        <w:rPr>
          <w:sz w:val="26"/>
          <w:szCs w:val="26"/>
        </w:rPr>
        <w:t>уже</w:t>
      </w:r>
      <w:proofErr w:type="gramEnd"/>
      <w:r>
        <w:rPr>
          <w:sz w:val="26"/>
          <w:szCs w:val="26"/>
        </w:rPr>
        <w:t xml:space="preserve"> после этого приступать к ответу на вопрос, заполнению таблицы или написания классификации. При решении задач следует проанализировать предложенные условия и кратко сформулировать ответ своими словами, но при этом используя необходимую терминологию.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Контрольная работа содержат несколько вопросов, на которые необходимо ответить по предложенной форме.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окончания и оформления контрольной работы студент сдает её заведующей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первый день учебной сессии.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</w:t>
      </w:r>
      <w:r w:rsidR="00721C86">
        <w:rPr>
          <w:sz w:val="26"/>
          <w:szCs w:val="26"/>
        </w:rPr>
        <w:t>ьная работа оценивается «зачтено», «</w:t>
      </w:r>
      <w:proofErr w:type="spellStart"/>
      <w:r w:rsidR="00721C86">
        <w:rPr>
          <w:sz w:val="26"/>
          <w:szCs w:val="26"/>
        </w:rPr>
        <w:t>незачтено</w:t>
      </w:r>
      <w:proofErr w:type="spellEnd"/>
      <w:r w:rsidR="00721C86">
        <w:rPr>
          <w:sz w:val="26"/>
          <w:szCs w:val="26"/>
        </w:rPr>
        <w:t>»</w:t>
      </w:r>
      <w:r>
        <w:rPr>
          <w:sz w:val="26"/>
          <w:szCs w:val="26"/>
        </w:rPr>
        <w:t>. Положительное оценивание контрольной работы является допуском к экзамену.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контрольной работы включено в содержание экзамена по психологии.</w:t>
      </w:r>
    </w:p>
    <w:p w:rsidR="001A012C" w:rsidRDefault="001A012C" w:rsidP="001A012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012C" w:rsidRDefault="001A012C" w:rsidP="001A012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1A012C" w:rsidRDefault="001A012C" w:rsidP="001A012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12C" w:rsidRDefault="001A012C" w:rsidP="001A012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1A012C" w:rsidRDefault="001A012C" w:rsidP="001A012C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«Орловский колледж педагогики и профессиональных технологий»</w:t>
      </w: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012C" w:rsidRDefault="001A012C" w:rsidP="001A0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«Психологии»</w:t>
      </w:r>
    </w:p>
    <w:p w:rsidR="001A012C" w:rsidRDefault="001A012C" w:rsidP="001A0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</w:p>
    <w:p w:rsidR="001A012C" w:rsidRDefault="001A012C" w:rsidP="001A012C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студентом заочного отделения по специальности 44.02.01«Дошкольное образование»</w:t>
      </w: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ФИО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сдачи работы________________</w:t>
      </w: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_________________________</w:t>
      </w:r>
    </w:p>
    <w:p w:rsidR="001A012C" w:rsidRDefault="001A012C" w:rsidP="001A012C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Сычёва Алла Анатольевна</w:t>
      </w: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A012C" w:rsidRDefault="001A012C" w:rsidP="001A012C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A012C" w:rsidRDefault="00705A6E" w:rsidP="001A012C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2020</w:t>
      </w:r>
    </w:p>
    <w:p w:rsidR="00BE1252" w:rsidRDefault="00BE1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7094" w:rsidRP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</w:t>
      </w:r>
    </w:p>
    <w:p w:rsidR="00C157B2" w:rsidRP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Специальность «Дошкольное образование»</w:t>
      </w:r>
    </w:p>
    <w:p w:rsidR="00C157B2" w:rsidRP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Раздел «Закономерности возрастного развития».</w:t>
      </w:r>
    </w:p>
    <w:p w:rsid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C157B2" w:rsidRDefault="00C157B2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6321">
        <w:rPr>
          <w:rFonts w:ascii="Times New Roman" w:hAnsi="Times New Roman" w:cs="Times New Roman"/>
          <w:sz w:val="28"/>
          <w:szCs w:val="28"/>
        </w:rPr>
        <w:t>Что влияет на проявление эмоций дошкольника и динамику импульсивности поведения?</w:t>
      </w:r>
    </w:p>
    <w:p w:rsidR="009E6321" w:rsidRDefault="009E6321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формирование нравственных поступков ребенка</w:t>
      </w:r>
      <w:r w:rsidR="00A11469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6321" w:rsidRDefault="009E6321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кризиса 3-х лет. Какие симптомы кризиса были в</w:t>
      </w:r>
      <w:r w:rsidR="007E345B">
        <w:rPr>
          <w:rFonts w:ascii="Times New Roman" w:hAnsi="Times New Roman" w:cs="Times New Roman"/>
          <w:sz w:val="28"/>
          <w:szCs w:val="28"/>
        </w:rPr>
        <w:t>ыделены Л.С. Выготским? Что является результатом этого кризиса?</w:t>
      </w:r>
    </w:p>
    <w:p w:rsidR="007E345B" w:rsidRDefault="000F6780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становление волевого действия в дошкольном возрасте?</w:t>
      </w:r>
    </w:p>
    <w:p w:rsidR="0078514D" w:rsidRPr="006077E4" w:rsidRDefault="0078514D" w:rsidP="006077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половой социализацией и дифференциацией ребенка?</w:t>
      </w:r>
    </w:p>
    <w:p w:rsidR="006077E4" w:rsidRDefault="00706E50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роль игрушек</w:t>
      </w:r>
      <w:r w:rsidR="006077E4">
        <w:rPr>
          <w:rFonts w:ascii="Times New Roman" w:hAnsi="Times New Roman" w:cs="Times New Roman"/>
          <w:sz w:val="28"/>
          <w:szCs w:val="28"/>
        </w:rPr>
        <w:t xml:space="preserve"> от1-го до 2-х лет?</w:t>
      </w:r>
    </w:p>
    <w:p w:rsidR="006077E4" w:rsidRDefault="006077E4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предпосылки способствуют появлению настоящей игровой деятельности</w:t>
      </w:r>
      <w:r w:rsidR="00706E50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6F4A" w:rsidRDefault="00496F4A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сюжетно-ролевая игра влияет на преодоление «познавательного эгоцентризма»</w:t>
      </w:r>
      <w:r w:rsidR="00706E50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6F4A" w:rsidRDefault="00496F4A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основе мотивации игровой деятельности ребенка</w:t>
      </w:r>
      <w:r w:rsidR="00706E50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>
        <w:rPr>
          <w:rFonts w:ascii="Times New Roman" w:hAnsi="Times New Roman" w:cs="Times New Roman"/>
          <w:sz w:val="28"/>
          <w:szCs w:val="28"/>
        </w:rPr>
        <w:t>? Сравните разные точки зрения.</w:t>
      </w:r>
    </w:p>
    <w:p w:rsidR="00496F4A" w:rsidRPr="009E6321" w:rsidRDefault="00B56DED" w:rsidP="00496F4A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институты социализации ребенка. Какую роль играет семья в этом процессе?</w:t>
      </w:r>
    </w:p>
    <w:p w:rsidR="00496F4A" w:rsidRDefault="000B1013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методики обучения и воспитания дошкольников будут давать максимальный эффект для развития?</w:t>
      </w:r>
    </w:p>
    <w:p w:rsidR="000B1013" w:rsidRDefault="000B1013" w:rsidP="009E632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развивающим обучением разными психологами? Когда его можно начинать?</w:t>
      </w:r>
      <w:r w:rsidR="0083347F">
        <w:rPr>
          <w:rFonts w:ascii="Times New Roman" w:hAnsi="Times New Roman" w:cs="Times New Roman"/>
          <w:sz w:val="28"/>
          <w:szCs w:val="28"/>
        </w:rPr>
        <w:t xml:space="preserve"> Что понимается под развивающей игрой?</w:t>
      </w:r>
    </w:p>
    <w:p w:rsidR="0083347F" w:rsidRDefault="0083347F" w:rsidP="008334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5CCB" w:rsidRDefault="00755CCB" w:rsidP="008334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0C7B" w:rsidRDefault="00705A6E" w:rsidP="00705A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705A6E" w:rsidRPr="00705A6E" w:rsidRDefault="00705A6E" w:rsidP="00705A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C7B" w:rsidRPr="00D36C85" w:rsidRDefault="00F30C7B" w:rsidP="00F30C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6C85">
        <w:rPr>
          <w:rFonts w:ascii="Times New Roman" w:hAnsi="Times New Roman" w:cs="Times New Roman"/>
          <w:b/>
          <w:sz w:val="28"/>
          <w:szCs w:val="28"/>
        </w:rPr>
        <w:t xml:space="preserve">Психология под ред. И.В.Дубровиной 11 издание </w:t>
      </w:r>
      <w:r>
        <w:rPr>
          <w:rFonts w:ascii="Times New Roman" w:hAnsi="Times New Roman" w:cs="Times New Roman"/>
          <w:b/>
          <w:sz w:val="28"/>
          <w:szCs w:val="28"/>
        </w:rPr>
        <w:t>переработанное и дополненное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Москва </w:t>
      </w:r>
      <w:r w:rsidRPr="00D36C85">
        <w:rPr>
          <w:rFonts w:ascii="Times New Roman" w:hAnsi="Times New Roman" w:cs="Times New Roman"/>
          <w:b/>
          <w:sz w:val="28"/>
          <w:szCs w:val="28"/>
        </w:rPr>
        <w:t>Академия 2013</w:t>
      </w:r>
    </w:p>
    <w:bookmarkEnd w:id="0"/>
    <w:p w:rsidR="00F30C7B" w:rsidRDefault="00F30C7B" w:rsidP="00F30C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85">
        <w:rPr>
          <w:rFonts w:ascii="Times New Roman" w:hAnsi="Times New Roman" w:cs="Times New Roman"/>
          <w:b/>
          <w:sz w:val="28"/>
          <w:szCs w:val="28"/>
        </w:rPr>
        <w:t>Стр.327-366</w:t>
      </w:r>
    </w:p>
    <w:p w:rsidR="00705A6E" w:rsidRDefault="00705A6E" w:rsidP="00F30C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05A6E" w:rsidRPr="00D36C85" w:rsidRDefault="00705A6E" w:rsidP="00F30C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05A6E" w:rsidRDefault="00705A6E" w:rsidP="00705A6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A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электронной библиотеке.</w:t>
      </w:r>
    </w:p>
    <w:p w:rsidR="00705A6E" w:rsidRDefault="00705A6E" w:rsidP="00705A6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05A6E">
        <w:rPr>
          <w:rFonts w:ascii="Times New Roman" w:hAnsi="Times New Roman" w:cs="Times New Roman"/>
          <w:b/>
          <w:sz w:val="28"/>
          <w:szCs w:val="28"/>
        </w:rPr>
        <w:t>Пс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ихология под ред. И.В.Дубровиной 11 издание </w:t>
      </w:r>
      <w:r>
        <w:rPr>
          <w:rFonts w:ascii="Times New Roman" w:hAnsi="Times New Roman" w:cs="Times New Roman"/>
          <w:b/>
          <w:sz w:val="28"/>
          <w:szCs w:val="28"/>
        </w:rPr>
        <w:t>переработанное и дополненное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Москва Академия 2017.</w:t>
      </w:r>
    </w:p>
    <w:p w:rsidR="00705A6E" w:rsidRPr="00D36C85" w:rsidRDefault="00705A6E" w:rsidP="00705A6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Стр.327-366</w:t>
      </w:r>
    </w:p>
    <w:p w:rsidR="00F30C7B" w:rsidRPr="00D36C85" w:rsidRDefault="00F30C7B" w:rsidP="00F30C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347F" w:rsidRPr="00D36C85" w:rsidRDefault="0083347F" w:rsidP="0083347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3347F" w:rsidRPr="0083347F" w:rsidRDefault="0083347F" w:rsidP="008334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1013" w:rsidRPr="0083347F" w:rsidRDefault="000B1013" w:rsidP="0083347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9E6321" w:rsidRPr="00C157B2" w:rsidRDefault="009E6321" w:rsidP="00C157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57B2" w:rsidRPr="00C157B2" w:rsidRDefault="00C157B2">
      <w:pPr>
        <w:rPr>
          <w:rFonts w:ascii="Times New Roman" w:hAnsi="Times New Roman" w:cs="Times New Roman"/>
          <w:sz w:val="28"/>
          <w:szCs w:val="28"/>
        </w:rPr>
      </w:pPr>
      <w:r w:rsidRPr="00C157B2">
        <w:rPr>
          <w:rFonts w:ascii="Times New Roman" w:hAnsi="Times New Roman" w:cs="Times New Roman"/>
          <w:sz w:val="28"/>
          <w:szCs w:val="28"/>
        </w:rPr>
        <w:br w:type="page"/>
      </w:r>
    </w:p>
    <w:p w:rsidR="00C157B2" w:rsidRP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</w:t>
      </w:r>
    </w:p>
    <w:p w:rsidR="00C157B2" w:rsidRP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Специальность «Дошкольное образование»</w:t>
      </w:r>
    </w:p>
    <w:p w:rsidR="00C157B2" w:rsidRP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Раздел «Закономерности возрастного развития».</w:t>
      </w:r>
    </w:p>
    <w:p w:rsidR="00C157B2" w:rsidRDefault="00C157B2" w:rsidP="00C157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57B2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C157B2" w:rsidRDefault="00C157B2" w:rsidP="009E632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6321">
        <w:rPr>
          <w:rFonts w:ascii="Times New Roman" w:hAnsi="Times New Roman" w:cs="Times New Roman"/>
          <w:sz w:val="28"/>
          <w:szCs w:val="28"/>
        </w:rPr>
        <w:t>Какие факторы влияют на формирование устойчивости чувств в дошкольном возрасте?</w:t>
      </w:r>
    </w:p>
    <w:p w:rsidR="009E6321" w:rsidRDefault="009E6321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6321">
        <w:rPr>
          <w:rFonts w:ascii="Times New Roman" w:hAnsi="Times New Roman" w:cs="Times New Roman"/>
          <w:sz w:val="28"/>
          <w:szCs w:val="28"/>
        </w:rPr>
        <w:t xml:space="preserve">Что понимается под </w:t>
      </w:r>
      <w:r>
        <w:rPr>
          <w:rFonts w:ascii="Times New Roman" w:hAnsi="Times New Roman" w:cs="Times New Roman"/>
          <w:sz w:val="28"/>
          <w:szCs w:val="28"/>
        </w:rPr>
        <w:t>социализацией чувству детей</w:t>
      </w:r>
      <w:r w:rsidR="00706E50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? Как она формируются?</w:t>
      </w:r>
    </w:p>
    <w:p w:rsidR="007E345B" w:rsidRDefault="007E345B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развивается самооценка ребенка дошкольного возраста? Что влияет на её формирование?</w:t>
      </w:r>
    </w:p>
    <w:p w:rsidR="00D3656A" w:rsidRPr="00D3656A" w:rsidRDefault="00D3656A" w:rsidP="00D3656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56A">
        <w:rPr>
          <w:rFonts w:ascii="Times New Roman" w:hAnsi="Times New Roman" w:cs="Times New Roman"/>
          <w:sz w:val="28"/>
          <w:szCs w:val="28"/>
        </w:rPr>
        <w:t>Назовите причины кризиса 7-ми лет. Какие симптомы кризиса были выделены Л.С. Выготским? Что является результатом этого кризиса?</w:t>
      </w:r>
    </w:p>
    <w:p w:rsidR="007E345B" w:rsidRDefault="0078514D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«внутренней позицией» ребенка, которая появляется к концу дошкольного периода?</w:t>
      </w:r>
    </w:p>
    <w:p w:rsidR="0078514D" w:rsidRDefault="00706E50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роль  игрушек</w:t>
      </w:r>
      <w:r w:rsidR="006077E4">
        <w:rPr>
          <w:rFonts w:ascii="Times New Roman" w:hAnsi="Times New Roman" w:cs="Times New Roman"/>
          <w:sz w:val="28"/>
          <w:szCs w:val="28"/>
        </w:rPr>
        <w:t xml:space="preserve"> в первый год жизни?</w:t>
      </w:r>
    </w:p>
    <w:p w:rsidR="006077E4" w:rsidRDefault="00706E50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6077E4">
        <w:rPr>
          <w:rFonts w:ascii="Times New Roman" w:hAnsi="Times New Roman" w:cs="Times New Roman"/>
          <w:sz w:val="28"/>
          <w:szCs w:val="28"/>
        </w:rPr>
        <w:t xml:space="preserve"> варианты сюжетно</w:t>
      </w:r>
      <w:r w:rsidR="007619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ролевой игры, которые  существуют у </w:t>
      </w:r>
      <w:r w:rsidR="006077E4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6077E4">
        <w:rPr>
          <w:rFonts w:ascii="Times New Roman" w:hAnsi="Times New Roman" w:cs="Times New Roman"/>
          <w:sz w:val="28"/>
          <w:szCs w:val="28"/>
        </w:rPr>
        <w:t>?</w:t>
      </w:r>
    </w:p>
    <w:p w:rsidR="00496F4A" w:rsidRDefault="00496F4A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значение для развития личности ребенка </w:t>
      </w:r>
      <w:r w:rsidR="00706E50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>имеют игры с правилами?</w:t>
      </w:r>
    </w:p>
    <w:p w:rsidR="00496F4A" w:rsidRDefault="00496F4A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социализацией человека?  Сравните точки зрения отечественных и западных психологов на этот процесс.</w:t>
      </w:r>
    </w:p>
    <w:p w:rsidR="00B56DED" w:rsidRDefault="00706E50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формы </w:t>
      </w:r>
      <w:r w:rsidR="00B56DED">
        <w:rPr>
          <w:rFonts w:ascii="Times New Roman" w:hAnsi="Times New Roman" w:cs="Times New Roman"/>
          <w:sz w:val="28"/>
          <w:szCs w:val="28"/>
        </w:rPr>
        <w:t xml:space="preserve">развития общения ребенка </w:t>
      </w:r>
      <w:proofErr w:type="gramStart"/>
      <w:r w:rsidR="00B56D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56DED">
        <w:rPr>
          <w:rFonts w:ascii="Times New Roman" w:hAnsi="Times New Roman" w:cs="Times New Roman"/>
          <w:sz w:val="28"/>
          <w:szCs w:val="28"/>
        </w:rPr>
        <w:t xml:space="preserve"> взрослым и соответствующие им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(по М.И. Лисиной)</w:t>
      </w:r>
      <w:r w:rsidR="00B56DED">
        <w:rPr>
          <w:rFonts w:ascii="Times New Roman" w:hAnsi="Times New Roman" w:cs="Times New Roman"/>
          <w:sz w:val="28"/>
          <w:szCs w:val="28"/>
        </w:rPr>
        <w:t>.</w:t>
      </w:r>
    </w:p>
    <w:p w:rsidR="000B1013" w:rsidRDefault="000B1013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понимал Л.С. Выготский под спонтанно-реактивным обучением?</w:t>
      </w:r>
    </w:p>
    <w:p w:rsidR="000B1013" w:rsidRDefault="000B1013" w:rsidP="00C157B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дошкольном возрасте правильнее говорить о развивающих занятиях, а не о развивающем обучении? В чем заключается разница</w:t>
      </w:r>
      <w:r w:rsidR="0083347F">
        <w:rPr>
          <w:rFonts w:ascii="Times New Roman" w:hAnsi="Times New Roman" w:cs="Times New Roman"/>
          <w:sz w:val="28"/>
          <w:szCs w:val="28"/>
        </w:rPr>
        <w:t xml:space="preserve"> между развивающим обучением и развивающими занятиями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36C85" w:rsidRDefault="00D36C85" w:rsidP="00D36C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C85" w:rsidRDefault="00D36C85" w:rsidP="00D36C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5A6E" w:rsidRDefault="00705A6E" w:rsidP="00705A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A6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705A6E" w:rsidRPr="00705A6E" w:rsidRDefault="00705A6E" w:rsidP="00705A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C85" w:rsidRPr="00D36C85" w:rsidRDefault="00D36C85" w:rsidP="00D36C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85">
        <w:rPr>
          <w:rFonts w:ascii="Times New Roman" w:hAnsi="Times New Roman" w:cs="Times New Roman"/>
          <w:b/>
          <w:sz w:val="28"/>
          <w:szCs w:val="28"/>
        </w:rPr>
        <w:t xml:space="preserve">Психология под ред. И.В.Дубровиной 11 издание </w:t>
      </w:r>
      <w:r w:rsidR="00F30C7B">
        <w:rPr>
          <w:rFonts w:ascii="Times New Roman" w:hAnsi="Times New Roman" w:cs="Times New Roman"/>
          <w:b/>
          <w:sz w:val="28"/>
          <w:szCs w:val="28"/>
        </w:rPr>
        <w:t>переработанное и дополненное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0C7B">
        <w:rPr>
          <w:rFonts w:ascii="Times New Roman" w:hAnsi="Times New Roman" w:cs="Times New Roman"/>
          <w:b/>
          <w:sz w:val="28"/>
          <w:szCs w:val="28"/>
        </w:rPr>
        <w:t xml:space="preserve"> Москва </w:t>
      </w:r>
      <w:r w:rsidRPr="00D36C85">
        <w:rPr>
          <w:rFonts w:ascii="Times New Roman" w:hAnsi="Times New Roman" w:cs="Times New Roman"/>
          <w:b/>
          <w:sz w:val="28"/>
          <w:szCs w:val="28"/>
        </w:rPr>
        <w:t>Академия 2013</w:t>
      </w:r>
    </w:p>
    <w:p w:rsidR="00D36C85" w:rsidRDefault="00D36C85" w:rsidP="00D36C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85">
        <w:rPr>
          <w:rFonts w:ascii="Times New Roman" w:hAnsi="Times New Roman" w:cs="Times New Roman"/>
          <w:b/>
          <w:sz w:val="28"/>
          <w:szCs w:val="28"/>
        </w:rPr>
        <w:t>Стр.327-366</w:t>
      </w:r>
      <w:r w:rsidR="00705A6E">
        <w:rPr>
          <w:rFonts w:ascii="Times New Roman" w:hAnsi="Times New Roman" w:cs="Times New Roman"/>
          <w:b/>
          <w:sz w:val="28"/>
          <w:szCs w:val="28"/>
        </w:rPr>
        <w:t>.</w:t>
      </w:r>
    </w:p>
    <w:p w:rsidR="00705A6E" w:rsidRDefault="00705A6E" w:rsidP="00D36C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05A6E" w:rsidRDefault="00705A6E" w:rsidP="00705A6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A6E">
        <w:rPr>
          <w:rFonts w:ascii="Times New Roman" w:hAnsi="Times New Roman" w:cs="Times New Roman"/>
          <w:b/>
          <w:sz w:val="28"/>
          <w:szCs w:val="28"/>
          <w:u w:val="single"/>
        </w:rPr>
        <w:t>В электронной библиотеке.</w:t>
      </w:r>
    </w:p>
    <w:p w:rsidR="00705A6E" w:rsidRDefault="00705A6E" w:rsidP="00705A6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05A6E">
        <w:rPr>
          <w:rFonts w:ascii="Times New Roman" w:hAnsi="Times New Roman" w:cs="Times New Roman"/>
          <w:b/>
          <w:sz w:val="28"/>
          <w:szCs w:val="28"/>
        </w:rPr>
        <w:t>Пс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ихология под ред. И.В.Дубровиной 11 издание </w:t>
      </w:r>
      <w:r>
        <w:rPr>
          <w:rFonts w:ascii="Times New Roman" w:hAnsi="Times New Roman" w:cs="Times New Roman"/>
          <w:b/>
          <w:sz w:val="28"/>
          <w:szCs w:val="28"/>
        </w:rPr>
        <w:t>переработанное и дополненное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Москва Академия 2017.</w:t>
      </w:r>
    </w:p>
    <w:p w:rsidR="00705A6E" w:rsidRPr="00D36C85" w:rsidRDefault="00705A6E" w:rsidP="00705A6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Стр.327-366</w:t>
      </w:r>
    </w:p>
    <w:p w:rsidR="00705A6E" w:rsidRPr="00D36C85" w:rsidRDefault="00705A6E" w:rsidP="00705A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5A6E" w:rsidRPr="00D36C85" w:rsidRDefault="00705A6E" w:rsidP="00705A6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05A6E" w:rsidRPr="0083347F" w:rsidRDefault="00705A6E" w:rsidP="00705A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5A6E" w:rsidRPr="00D36C85" w:rsidRDefault="00705A6E" w:rsidP="00D36C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36C85" w:rsidRPr="00D36C85" w:rsidRDefault="00D36C85" w:rsidP="00D36C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D36C85" w:rsidRPr="00D36C85" w:rsidSect="00C157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905"/>
    <w:multiLevelType w:val="hybridMultilevel"/>
    <w:tmpl w:val="C9C4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2FF9"/>
    <w:multiLevelType w:val="hybridMultilevel"/>
    <w:tmpl w:val="2DEC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4F"/>
    <w:rsid w:val="00065E45"/>
    <w:rsid w:val="000B1013"/>
    <w:rsid w:val="000F6780"/>
    <w:rsid w:val="00195821"/>
    <w:rsid w:val="001A012C"/>
    <w:rsid w:val="00237464"/>
    <w:rsid w:val="00496F4A"/>
    <w:rsid w:val="006077E4"/>
    <w:rsid w:val="006A546E"/>
    <w:rsid w:val="006D1296"/>
    <w:rsid w:val="00705A6E"/>
    <w:rsid w:val="00706E50"/>
    <w:rsid w:val="00721C86"/>
    <w:rsid w:val="007274AB"/>
    <w:rsid w:val="00755CCB"/>
    <w:rsid w:val="0076191E"/>
    <w:rsid w:val="0078514D"/>
    <w:rsid w:val="007E345B"/>
    <w:rsid w:val="00803D67"/>
    <w:rsid w:val="0083347F"/>
    <w:rsid w:val="00844E4F"/>
    <w:rsid w:val="009328A5"/>
    <w:rsid w:val="009E6321"/>
    <w:rsid w:val="009E6E5D"/>
    <w:rsid w:val="00A11469"/>
    <w:rsid w:val="00B56DED"/>
    <w:rsid w:val="00BE1252"/>
    <w:rsid w:val="00C157B2"/>
    <w:rsid w:val="00CE56E8"/>
    <w:rsid w:val="00D3656A"/>
    <w:rsid w:val="00D36C85"/>
    <w:rsid w:val="00F22A6B"/>
    <w:rsid w:val="00F30C7B"/>
    <w:rsid w:val="00F5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2016-09-18T11:47:00Z</dcterms:created>
  <dcterms:modified xsi:type="dcterms:W3CDTF">2020-04-06T09:33:00Z</dcterms:modified>
</cp:coreProperties>
</file>